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0B6C" w14:textId="77777777" w:rsidR="005D17A7" w:rsidRDefault="005D17A7">
      <w:pPr>
        <w:spacing w:after="0" w:line="240" w:lineRule="auto"/>
        <w:jc w:val="center"/>
        <w:rPr>
          <w:rFonts w:ascii="Calibri" w:eastAsia="Calibri" w:hAnsi="Calibri" w:cs="Calibri"/>
          <w:b/>
          <w:sz w:val="28"/>
          <w:szCs w:val="28"/>
        </w:rPr>
      </w:pPr>
    </w:p>
    <w:p w14:paraId="29D00B5F" w14:textId="77777777" w:rsidR="005D17A7" w:rsidRDefault="00000000">
      <w:pPr>
        <w:spacing w:after="0" w:line="240" w:lineRule="auto"/>
        <w:jc w:val="center"/>
        <w:rPr>
          <w:rFonts w:ascii="Calibri" w:eastAsia="Calibri" w:hAnsi="Calibri" w:cs="Calibri"/>
          <w:b/>
          <w:sz w:val="28"/>
          <w:szCs w:val="28"/>
        </w:rPr>
      </w:pPr>
      <w:r>
        <w:rPr>
          <w:rFonts w:ascii="Calibri" w:eastAsia="Calibri" w:hAnsi="Calibri" w:cs="Calibri"/>
          <w:b/>
          <w:sz w:val="28"/>
          <w:szCs w:val="28"/>
        </w:rPr>
        <w:t>Birmingham Handball Club Equity Policy Statement</w:t>
      </w:r>
    </w:p>
    <w:p w14:paraId="2D510CE3" w14:textId="77777777" w:rsidR="005D17A7" w:rsidRDefault="005D17A7">
      <w:pPr>
        <w:spacing w:after="0" w:line="240" w:lineRule="auto"/>
        <w:rPr>
          <w:rFonts w:ascii="Calibri" w:eastAsia="Calibri" w:hAnsi="Calibri" w:cs="Calibri"/>
          <w:sz w:val="24"/>
          <w:szCs w:val="24"/>
        </w:rPr>
      </w:pPr>
    </w:p>
    <w:p w14:paraId="19681DFC" w14:textId="77777777"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Birmingham Handball Club (BHC) respects the rights, dignity and worth of every person and will treat everyone equally within the context of their sport, regardless of age, ability, gender, race, ethnicity, religious belief, sexuality or social/economic status.</w:t>
      </w:r>
    </w:p>
    <w:p w14:paraId="4A5304E5" w14:textId="77777777" w:rsidR="005D17A7" w:rsidRDefault="005D17A7">
      <w:pPr>
        <w:spacing w:after="0" w:line="240" w:lineRule="auto"/>
        <w:rPr>
          <w:rFonts w:ascii="Calibri" w:eastAsia="Calibri" w:hAnsi="Calibri" w:cs="Calibri"/>
          <w:sz w:val="24"/>
          <w:szCs w:val="24"/>
        </w:rPr>
      </w:pPr>
    </w:p>
    <w:p w14:paraId="6DEF8F71" w14:textId="77777777"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BHC is committed to ensuring that equity is incorporated across all aspects of its development. In doing so it acknowledges and adopts the following Sport England definition of sports equity:</w:t>
      </w:r>
    </w:p>
    <w:p w14:paraId="1A5EE27B" w14:textId="77777777" w:rsidR="005D17A7" w:rsidRDefault="005D17A7">
      <w:pPr>
        <w:spacing w:after="0" w:line="240" w:lineRule="auto"/>
        <w:rPr>
          <w:rFonts w:ascii="Calibri" w:eastAsia="Calibri" w:hAnsi="Calibri" w:cs="Calibri"/>
          <w:sz w:val="24"/>
          <w:szCs w:val="24"/>
        </w:rPr>
      </w:pPr>
    </w:p>
    <w:p w14:paraId="4523490C" w14:textId="77777777" w:rsidR="005D17A7" w:rsidRDefault="00000000">
      <w:pPr>
        <w:spacing w:after="0" w:line="240" w:lineRule="auto"/>
        <w:rPr>
          <w:rFonts w:ascii="Calibri" w:eastAsia="Calibri" w:hAnsi="Calibri" w:cs="Calibri"/>
          <w:i/>
          <w:sz w:val="24"/>
          <w:szCs w:val="24"/>
        </w:rPr>
      </w:pPr>
      <w:r>
        <w:rPr>
          <w:rFonts w:ascii="Calibri" w:eastAsia="Calibri" w:hAnsi="Calibri" w:cs="Calibri"/>
          <w:i/>
          <w:sz w:val="24"/>
          <w:szCs w:val="24"/>
        </w:rPr>
        <w:t>Sports equity is about fairness in sport, equality of access, recognising inequalities</w:t>
      </w:r>
    </w:p>
    <w:p w14:paraId="75B62C52" w14:textId="77777777" w:rsidR="005D17A7" w:rsidRDefault="00000000">
      <w:pPr>
        <w:spacing w:after="0" w:line="240" w:lineRule="auto"/>
        <w:rPr>
          <w:rFonts w:ascii="Calibri" w:eastAsia="Calibri" w:hAnsi="Calibri" w:cs="Calibri"/>
          <w:i/>
          <w:sz w:val="24"/>
          <w:szCs w:val="24"/>
        </w:rPr>
      </w:pPr>
      <w:r>
        <w:rPr>
          <w:rFonts w:ascii="Calibri" w:eastAsia="Calibri" w:hAnsi="Calibri" w:cs="Calibri"/>
          <w:i/>
          <w:sz w:val="24"/>
          <w:szCs w:val="24"/>
        </w:rPr>
        <w:t>and taking steps to address them. It is about changing the culture and structure of</w:t>
      </w:r>
    </w:p>
    <w:p w14:paraId="68CF3342" w14:textId="77777777" w:rsidR="005D17A7" w:rsidRDefault="00000000">
      <w:pPr>
        <w:spacing w:after="0" w:line="240" w:lineRule="auto"/>
        <w:rPr>
          <w:rFonts w:ascii="Calibri" w:eastAsia="Calibri" w:hAnsi="Calibri" w:cs="Calibri"/>
          <w:i/>
          <w:sz w:val="24"/>
          <w:szCs w:val="24"/>
        </w:rPr>
      </w:pPr>
      <w:r>
        <w:rPr>
          <w:rFonts w:ascii="Calibri" w:eastAsia="Calibri" w:hAnsi="Calibri" w:cs="Calibri"/>
          <w:i/>
          <w:sz w:val="24"/>
          <w:szCs w:val="24"/>
        </w:rPr>
        <w:t>sport to ensure that it becomes equally accessible to all members of society,</w:t>
      </w:r>
    </w:p>
    <w:p w14:paraId="6FEE5359" w14:textId="77777777" w:rsidR="005D17A7" w:rsidRDefault="00000000">
      <w:pPr>
        <w:spacing w:after="0" w:line="240" w:lineRule="auto"/>
        <w:rPr>
          <w:rFonts w:ascii="Calibri" w:eastAsia="Calibri" w:hAnsi="Calibri" w:cs="Calibri"/>
          <w:i/>
          <w:sz w:val="24"/>
          <w:szCs w:val="24"/>
        </w:rPr>
      </w:pPr>
      <w:r>
        <w:rPr>
          <w:rFonts w:ascii="Calibri" w:eastAsia="Calibri" w:hAnsi="Calibri" w:cs="Calibri"/>
          <w:i/>
          <w:sz w:val="24"/>
          <w:szCs w:val="24"/>
        </w:rPr>
        <w:t>whatever their age, ability, gender, race, ethnicity, sexuality or socio-economic status.</w:t>
      </w:r>
    </w:p>
    <w:p w14:paraId="25007E83" w14:textId="77777777" w:rsidR="005D17A7" w:rsidRDefault="005D17A7">
      <w:pPr>
        <w:spacing w:after="0" w:line="240" w:lineRule="auto"/>
        <w:rPr>
          <w:rFonts w:ascii="Calibri" w:eastAsia="Calibri" w:hAnsi="Calibri" w:cs="Calibri"/>
          <w:i/>
          <w:sz w:val="24"/>
          <w:szCs w:val="24"/>
        </w:rPr>
      </w:pPr>
    </w:p>
    <w:p w14:paraId="1F0220C3" w14:textId="77777777"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BHC is committed to everyone having the right to enjoy their sport in an environment free from threat of discrimination, intimidation, harassment and abuse.</w:t>
      </w:r>
    </w:p>
    <w:p w14:paraId="2FAFA305" w14:textId="77777777" w:rsidR="005D17A7" w:rsidRDefault="005D17A7">
      <w:pPr>
        <w:spacing w:after="0" w:line="240" w:lineRule="auto"/>
        <w:rPr>
          <w:rFonts w:ascii="Calibri" w:eastAsia="Calibri" w:hAnsi="Calibri" w:cs="Calibri"/>
          <w:sz w:val="24"/>
          <w:szCs w:val="24"/>
        </w:rPr>
      </w:pPr>
    </w:p>
    <w:p w14:paraId="000DC9EB" w14:textId="77777777"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All Club members have a responsibility to challenge discriminatory behaviour and</w:t>
      </w:r>
    </w:p>
    <w:p w14:paraId="2C07DA58" w14:textId="77777777"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promote equality of opportunity.</w:t>
      </w:r>
    </w:p>
    <w:p w14:paraId="44502E9F" w14:textId="77777777" w:rsidR="005D17A7" w:rsidRDefault="005D17A7">
      <w:pPr>
        <w:spacing w:after="0" w:line="240" w:lineRule="auto"/>
        <w:rPr>
          <w:rFonts w:ascii="Calibri" w:eastAsia="Calibri" w:hAnsi="Calibri" w:cs="Calibri"/>
          <w:sz w:val="24"/>
          <w:szCs w:val="24"/>
        </w:rPr>
      </w:pPr>
    </w:p>
    <w:p w14:paraId="53196A45" w14:textId="72182173" w:rsidR="005D17A7" w:rsidRDefault="00000000">
      <w:pPr>
        <w:spacing w:after="0" w:line="240" w:lineRule="auto"/>
        <w:rPr>
          <w:rFonts w:ascii="Calibri" w:eastAsia="Calibri" w:hAnsi="Calibri" w:cs="Calibri"/>
          <w:sz w:val="24"/>
          <w:szCs w:val="24"/>
        </w:rPr>
      </w:pPr>
      <w:r>
        <w:rPr>
          <w:rFonts w:ascii="Calibri" w:eastAsia="Calibri" w:hAnsi="Calibri" w:cs="Calibri"/>
          <w:sz w:val="24"/>
          <w:szCs w:val="24"/>
        </w:rPr>
        <w:t>BHC will deal with any incidence of discriminatory behaviour seriously, according to our disciplinary procedures.</w:t>
      </w:r>
    </w:p>
    <w:p w14:paraId="22C83B88" w14:textId="09E4814A" w:rsidR="007323E4" w:rsidRDefault="007323E4">
      <w:pPr>
        <w:spacing w:after="0" w:line="240" w:lineRule="auto"/>
        <w:rPr>
          <w:rFonts w:ascii="Calibri" w:eastAsia="Calibri" w:hAnsi="Calibri" w:cs="Calibri"/>
          <w:sz w:val="24"/>
          <w:szCs w:val="24"/>
        </w:rPr>
      </w:pPr>
    </w:p>
    <w:p w14:paraId="1E40BB5E" w14:textId="3460C391" w:rsidR="007323E4" w:rsidRDefault="007323E4">
      <w:pPr>
        <w:spacing w:after="0" w:line="240" w:lineRule="auto"/>
        <w:rPr>
          <w:rFonts w:ascii="Calibri" w:eastAsia="Calibri" w:hAnsi="Calibri" w:cs="Calibri"/>
          <w:sz w:val="24"/>
          <w:szCs w:val="24"/>
        </w:rPr>
      </w:pPr>
    </w:p>
    <w:p w14:paraId="7F3B50E9" w14:textId="219C068A" w:rsidR="007323E4" w:rsidRDefault="007323E4">
      <w:pPr>
        <w:spacing w:after="0" w:line="240" w:lineRule="auto"/>
        <w:rPr>
          <w:rFonts w:ascii="Calibri" w:eastAsia="Calibri" w:hAnsi="Calibri" w:cs="Calibri"/>
          <w:sz w:val="24"/>
          <w:szCs w:val="24"/>
        </w:rPr>
      </w:pPr>
    </w:p>
    <w:p w14:paraId="79B39467" w14:textId="6A2CFB03" w:rsidR="007323E4" w:rsidRDefault="007323E4">
      <w:pPr>
        <w:spacing w:after="0" w:line="240" w:lineRule="auto"/>
        <w:rPr>
          <w:rFonts w:ascii="Calibri" w:eastAsia="Calibri" w:hAnsi="Calibri" w:cs="Calibri"/>
          <w:sz w:val="24"/>
          <w:szCs w:val="24"/>
        </w:rPr>
      </w:pPr>
      <w:r>
        <w:rPr>
          <w:rFonts w:ascii="Calibri" w:eastAsia="Calibri" w:hAnsi="Calibri" w:cs="Calibri"/>
          <w:sz w:val="24"/>
          <w:szCs w:val="24"/>
        </w:rPr>
        <w:t>July 2022</w:t>
      </w:r>
    </w:p>
    <w:sectPr w:rsidR="007323E4">
      <w:headerReference w:type="default" r:id="rId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8AF8" w14:textId="77777777" w:rsidR="001C3C33" w:rsidRDefault="001C3C33">
      <w:pPr>
        <w:spacing w:after="0" w:line="240" w:lineRule="auto"/>
      </w:pPr>
      <w:r>
        <w:separator/>
      </w:r>
    </w:p>
  </w:endnote>
  <w:endnote w:type="continuationSeparator" w:id="0">
    <w:p w14:paraId="50CE0D7A" w14:textId="77777777" w:rsidR="001C3C33" w:rsidRDefault="001C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3E8B" w14:textId="77777777" w:rsidR="005D17A7"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0" w:name="_gjdgxs" w:colFirst="0" w:colLast="0"/>
    <w:bookmarkEnd w:id="0"/>
    <w:r>
      <w:rPr>
        <w:rFonts w:ascii="Arial" w:eastAsia="Arial" w:hAnsi="Arial" w:cs="Arial"/>
        <w:color w:val="000000"/>
        <w:sz w:val="18"/>
        <w:szCs w:val="18"/>
      </w:rPr>
      <w:t>Equity policy.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93FE" w14:textId="77777777" w:rsidR="001C3C33" w:rsidRDefault="001C3C33">
      <w:pPr>
        <w:spacing w:after="0" w:line="240" w:lineRule="auto"/>
      </w:pPr>
      <w:r>
        <w:separator/>
      </w:r>
    </w:p>
  </w:footnote>
  <w:footnote w:type="continuationSeparator" w:id="0">
    <w:p w14:paraId="49616042" w14:textId="77777777" w:rsidR="001C3C33" w:rsidRDefault="001C3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38C4" w14:textId="77777777" w:rsidR="005D17A7"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r>
      <w:rPr>
        <w:rFonts w:ascii="Arial" w:eastAsia="Arial" w:hAnsi="Arial" w:cs="Arial"/>
        <w:noProof/>
        <w:color w:val="000000"/>
        <w:sz w:val="18"/>
        <w:szCs w:val="18"/>
      </w:rPr>
      <w:drawing>
        <wp:inline distT="0" distB="0" distL="114300" distR="114300" wp14:anchorId="11C1C55D" wp14:editId="138E8C86">
          <wp:extent cx="982345" cy="982345"/>
          <wp:effectExtent l="0" t="0" r="8255" b="825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345" cy="9823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A7"/>
    <w:rsid w:val="001C3C33"/>
    <w:rsid w:val="005D17A7"/>
    <w:rsid w:val="0073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8325"/>
  <w15:docId w15:val="{50732BD5-F90D-441A-AAD3-303F674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Header">
    <w:name w:val="header"/>
    <w:basedOn w:val="Normal"/>
    <w:link w:val="HeaderChar"/>
    <w:uiPriority w:val="99"/>
    <w:unhideWhenUsed/>
    <w:rsid w:val="00732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3E4"/>
  </w:style>
  <w:style w:type="paragraph" w:styleId="Footer">
    <w:name w:val="footer"/>
    <w:basedOn w:val="Normal"/>
    <w:link w:val="FooterChar"/>
    <w:uiPriority w:val="99"/>
    <w:unhideWhenUsed/>
    <w:rsid w:val="00732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 Social Care</dc:creator>
  <cp:lastModifiedBy>Chris Crocker</cp:lastModifiedBy>
  <cp:revision>2</cp:revision>
  <dcterms:created xsi:type="dcterms:W3CDTF">2022-07-24T08:59:00Z</dcterms:created>
  <dcterms:modified xsi:type="dcterms:W3CDTF">2022-07-24T08:59:00Z</dcterms:modified>
</cp:coreProperties>
</file>